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1F7BD1">
        <w:rPr>
          <w:rFonts w:ascii="Arial" w:hAnsi="Arial" w:cs="Arial"/>
          <w:b/>
          <w:noProof/>
          <w:sz w:val="24"/>
          <w:szCs w:val="24"/>
        </w:rPr>
        <w:t>1343</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w:t>
      </w:r>
      <w:r w:rsidR="002B581D">
        <w:rPr>
          <w:rFonts w:ascii="Arial" w:hAnsi="Arial" w:cs="Arial"/>
          <w:b/>
          <w:noProof/>
          <w:color w:val="0000FF"/>
        </w:rPr>
        <w:t>S2-2001173/</w:t>
      </w:r>
      <w:r>
        <w:rPr>
          <w:rFonts w:ascii="Arial" w:hAnsi="Arial" w:cs="Arial"/>
          <w:b/>
          <w:noProof/>
          <w:color w:val="0000FF"/>
        </w:rPr>
        <w:t>S2-2</w:t>
      </w:r>
      <w:r w:rsidR="004A1B1F">
        <w:rPr>
          <w:rFonts w:ascii="Arial" w:hAnsi="Arial" w:cs="Arial"/>
          <w:b/>
          <w:noProof/>
          <w:color w:val="0000FF"/>
        </w:rPr>
        <w:t>0</w:t>
      </w:r>
      <w:r>
        <w:rPr>
          <w:rFonts w:ascii="Arial" w:hAnsi="Arial" w:cs="Arial"/>
          <w:b/>
          <w:noProof/>
          <w:color w:val="0000FF"/>
        </w:rPr>
        <w:t>00</w:t>
      </w:r>
      <w:r w:rsidR="00AE77C6">
        <w:rPr>
          <w:rFonts w:ascii="Arial" w:hAnsi="Arial" w:cs="Arial"/>
          <w:b/>
          <w:noProof/>
          <w:color w:val="0000FF"/>
        </w:rPr>
        <w:t>528</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288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4DD3" w:rsidP="00547111">
            <w:pPr>
              <w:pStyle w:val="CRCoverPage"/>
              <w:spacing w:after="0"/>
              <w:rPr>
                <w:noProof/>
              </w:rPr>
            </w:pPr>
            <w:r>
              <w:rPr>
                <w:b/>
                <w:noProof/>
                <w:sz w:val="28"/>
              </w:rPr>
              <w:t>2026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C288E" w:rsidRDefault="002B581D" w:rsidP="007C288E">
            <w:pPr>
              <w:pStyle w:val="CRCoverPage"/>
              <w:spacing w:after="0"/>
              <w:jc w:val="center"/>
              <w:rPr>
                <w:b/>
                <w:noProof/>
                <w:sz w:val="28"/>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288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4DD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C288E">
        <w:tc>
          <w:tcPr>
            <w:tcW w:w="9640" w:type="dxa"/>
            <w:gridSpan w:val="11"/>
          </w:tcPr>
          <w:p w:rsidR="001E41F3" w:rsidRDefault="001E41F3">
            <w:pPr>
              <w:pStyle w:val="CRCoverPage"/>
              <w:spacing w:after="0"/>
              <w:rPr>
                <w:noProof/>
                <w:sz w:val="8"/>
                <w:szCs w:val="8"/>
              </w:rPr>
            </w:pPr>
          </w:p>
        </w:tc>
      </w:tr>
      <w:tr w:rsidR="007C288E" w:rsidTr="007C288E">
        <w:tc>
          <w:tcPr>
            <w:tcW w:w="1843" w:type="dxa"/>
            <w:tcBorders>
              <w:top w:val="single" w:sz="4" w:space="0" w:color="auto"/>
              <w:left w:val="single" w:sz="4" w:space="0" w:color="auto"/>
            </w:tcBorders>
          </w:tcPr>
          <w:p w:rsidR="007C288E" w:rsidRDefault="007C288E" w:rsidP="007C28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288E" w:rsidRPr="00806DD4" w:rsidRDefault="007C288E" w:rsidP="007C288E">
            <w:pPr>
              <w:pStyle w:val="CRCoverPage"/>
              <w:spacing w:after="0"/>
              <w:ind w:left="100"/>
              <w:rPr>
                <w:noProof/>
              </w:rPr>
            </w:pPr>
            <w:r w:rsidRPr="00042EC8">
              <w:rPr>
                <w:noProof/>
              </w:rPr>
              <w:t xml:space="preserve">Clarification on </w:t>
            </w:r>
            <w:r>
              <w:rPr>
                <w:noProof/>
              </w:rPr>
              <w:t>the EPS fallback reporting</w:t>
            </w:r>
          </w:p>
        </w:tc>
      </w:tr>
      <w:tr w:rsidR="007C288E" w:rsidTr="007C288E">
        <w:tc>
          <w:tcPr>
            <w:tcW w:w="1843" w:type="dxa"/>
            <w:tcBorders>
              <w:left w:val="single" w:sz="4" w:space="0" w:color="auto"/>
            </w:tcBorders>
          </w:tcPr>
          <w:p w:rsidR="007C288E" w:rsidRDefault="007C288E" w:rsidP="007C288E">
            <w:pPr>
              <w:pStyle w:val="CRCoverPage"/>
              <w:spacing w:after="0"/>
              <w:rPr>
                <w:b/>
                <w:i/>
                <w:noProof/>
                <w:sz w:val="8"/>
                <w:szCs w:val="8"/>
              </w:rPr>
            </w:pPr>
          </w:p>
        </w:tc>
        <w:tc>
          <w:tcPr>
            <w:tcW w:w="7797" w:type="dxa"/>
            <w:gridSpan w:val="10"/>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288E" w:rsidRPr="00806DD4" w:rsidRDefault="007C288E" w:rsidP="007C3865">
            <w:pPr>
              <w:pStyle w:val="CRCoverPage"/>
              <w:spacing w:after="0"/>
              <w:ind w:left="100"/>
              <w:rPr>
                <w:noProof/>
                <w:lang w:eastAsia="zh-CN"/>
              </w:rPr>
            </w:pPr>
            <w:r w:rsidRPr="00806DD4">
              <w:rPr>
                <w:noProof/>
              </w:rPr>
              <w:t>ZTE</w:t>
            </w:r>
            <w:r w:rsidR="00AE77C6">
              <w:rPr>
                <w:noProof/>
              </w:rPr>
              <w:t>, Ericsson, China Mobile</w:t>
            </w:r>
            <w:r w:rsidR="007C3865">
              <w:rPr>
                <w:noProof/>
                <w:lang w:eastAsia="zh-CN"/>
              </w:rPr>
              <w:t xml:space="preserve">, </w:t>
            </w:r>
            <w:r w:rsidR="007C3865" w:rsidRPr="0008359E">
              <w:t>China</w:t>
            </w:r>
            <w:r w:rsidR="002B581D">
              <w:t xml:space="preserve"> T</w:t>
            </w:r>
            <w:r w:rsidR="007C3865" w:rsidRPr="0008359E">
              <w:t>elecom</w:t>
            </w:r>
            <w:r w:rsidR="007C3865">
              <w:t xml:space="preserve">, </w:t>
            </w:r>
            <w:r w:rsidR="007C3865">
              <w:rPr>
                <w:noProof/>
                <w:lang w:eastAsia="zh-CN"/>
              </w:rPr>
              <w:t>Huawei</w:t>
            </w: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288E" w:rsidRPr="00806DD4" w:rsidRDefault="007C288E" w:rsidP="007C288E">
            <w:pPr>
              <w:pStyle w:val="CRCoverPage"/>
              <w:spacing w:after="0"/>
              <w:ind w:left="100"/>
              <w:rPr>
                <w:noProof/>
              </w:rPr>
            </w:pPr>
            <w:r w:rsidRPr="00521DB7">
              <w:rPr>
                <w:noProof/>
              </w:rPr>
              <w:t>SA WG2</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C288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r w:rsidR="002B581D">
              <w:rPr>
                <w:noProof/>
                <w:lang w:eastAsia="zh-CN"/>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534B">
            <w:pPr>
              <w:pStyle w:val="CRCoverPage"/>
              <w:spacing w:after="0"/>
              <w:ind w:left="100"/>
              <w:rPr>
                <w:noProof/>
              </w:rPr>
            </w:pPr>
            <w:r>
              <w:rPr>
                <w:noProof/>
              </w:rPr>
              <w:t>2020-1-2</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C288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534B" w:rsidP="0020534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534B">
            <w:pPr>
              <w:pStyle w:val="CRCoverPage"/>
              <w:spacing w:after="0"/>
              <w:ind w:left="100"/>
              <w:rPr>
                <w:noProof/>
              </w:rPr>
            </w:pPr>
            <w:r>
              <w:rPr>
                <w:noProof/>
              </w:rPr>
              <w:t>Rel-16</w:t>
            </w:r>
          </w:p>
        </w:tc>
      </w:tr>
      <w:tr w:rsidR="001E41F3" w:rsidTr="007C28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C28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288E" w:rsidRDefault="007C288E" w:rsidP="007C288E">
            <w:pPr>
              <w:pStyle w:val="CRCoverPage"/>
              <w:spacing w:after="0"/>
              <w:rPr>
                <w:rFonts w:cs="Arial"/>
                <w:bCs/>
                <w:kern w:val="28"/>
                <w:lang w:eastAsia="zh-CN"/>
              </w:rPr>
            </w:pPr>
            <w:r>
              <w:rPr>
                <w:rFonts w:hint="eastAsia"/>
                <w:noProof/>
                <w:lang w:eastAsia="zh-CN"/>
              </w:rPr>
              <w:t>The CT3 sends LS (</w:t>
            </w:r>
            <w:r>
              <w:rPr>
                <w:noProof/>
                <w:lang w:eastAsia="zh-CN"/>
              </w:rPr>
              <w:t>S2-</w:t>
            </w:r>
            <w:r w:rsidR="00294DD3">
              <w:rPr>
                <w:noProof/>
                <w:lang w:eastAsia="zh-CN"/>
              </w:rPr>
              <w:t>2000010/</w:t>
            </w:r>
            <w:r w:rsidR="00294DD3">
              <w:t xml:space="preserve"> C3-194438</w:t>
            </w:r>
            <w:r>
              <w:rPr>
                <w:rFonts w:hint="eastAsia"/>
                <w:noProof/>
                <w:lang w:eastAsia="zh-CN"/>
              </w:rPr>
              <w:t>)</w:t>
            </w:r>
            <w:r>
              <w:rPr>
                <w:noProof/>
                <w:lang w:eastAsia="zh-CN"/>
              </w:rPr>
              <w:t xml:space="preserve"> </w:t>
            </w:r>
            <w:r w:rsidRPr="00285C16">
              <w:t xml:space="preserve">on separating scenarios for IMS </w:t>
            </w:r>
            <w:proofErr w:type="spellStart"/>
            <w:r>
              <w:t>Call</w:t>
            </w:r>
            <w:r w:rsidRPr="00285C16">
              <w:t>back</w:t>
            </w:r>
            <w:proofErr w:type="spellEnd"/>
            <w:r>
              <w:t xml:space="preserve">. CT3 requests SA2 to study </w:t>
            </w:r>
            <w:r>
              <w:rPr>
                <w:rFonts w:cs="Arial"/>
              </w:rPr>
              <w:t xml:space="preserve">possible solution for </w:t>
            </w:r>
            <w:r>
              <w:rPr>
                <w:rFonts w:cs="Arial"/>
                <w:bCs/>
                <w:kern w:val="28"/>
                <w:lang w:eastAsia="zh-CN"/>
              </w:rPr>
              <w:t>IMS layer to identify EPS Fallback scenario from other scenarios (e.g. IMS session is initiated directly via the EPS)</w:t>
            </w:r>
          </w:p>
          <w:p w:rsidR="007C288E" w:rsidRPr="00806DD4" w:rsidRDefault="007C288E" w:rsidP="007C288E">
            <w:pPr>
              <w:pStyle w:val="CRCoverPage"/>
              <w:spacing w:after="0"/>
              <w:rPr>
                <w:noProof/>
                <w:lang w:eastAsia="zh-CN"/>
              </w:rPr>
            </w:pPr>
            <w:proofErr w:type="spellStart"/>
            <w:r>
              <w:rPr>
                <w:rFonts w:cs="Arial"/>
                <w:bCs/>
                <w:kern w:val="28"/>
                <w:lang w:eastAsia="zh-CN"/>
              </w:rPr>
              <w:t>Accoridng</w:t>
            </w:r>
            <w:proofErr w:type="spellEnd"/>
            <w:r>
              <w:rPr>
                <w:rFonts w:cs="Arial"/>
                <w:bCs/>
                <w:kern w:val="28"/>
                <w:lang w:eastAsia="zh-CN"/>
              </w:rPr>
              <w:t xml:space="preserve"> to the discussion paper S2-</w:t>
            </w:r>
            <w:r w:rsidR="0020534B">
              <w:rPr>
                <w:rFonts w:cs="Arial"/>
                <w:bCs/>
                <w:kern w:val="28"/>
                <w:lang w:eastAsia="zh-CN"/>
              </w:rPr>
              <w:t>2</w:t>
            </w:r>
            <w:r>
              <w:rPr>
                <w:rFonts w:cs="Arial"/>
                <w:bCs/>
                <w:kern w:val="28"/>
                <w:lang w:eastAsia="zh-CN"/>
              </w:rPr>
              <w:t>0</w:t>
            </w:r>
            <w:r w:rsidR="00294DD3">
              <w:rPr>
                <w:rFonts w:cs="Arial"/>
                <w:bCs/>
                <w:kern w:val="28"/>
                <w:lang w:eastAsia="zh-CN"/>
              </w:rPr>
              <w:t>00527</w:t>
            </w:r>
            <w:r>
              <w:rPr>
                <w:rFonts w:cs="Arial"/>
                <w:bCs/>
                <w:kern w:val="28"/>
                <w:lang w:eastAsia="zh-CN"/>
              </w:rPr>
              <w:t>, it propose the SMF sends an explicit indication to SMF on the EPS fallback.</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288E" w:rsidRPr="00806DD4" w:rsidRDefault="007C288E" w:rsidP="0020534B">
            <w:pPr>
              <w:pStyle w:val="CRCoverPage"/>
              <w:spacing w:after="0"/>
              <w:rPr>
                <w:noProof/>
                <w:lang w:eastAsia="zh-CN"/>
              </w:rPr>
            </w:pPr>
            <w:r>
              <w:rPr>
                <w:noProof/>
                <w:lang w:eastAsia="zh-CN"/>
              </w:rPr>
              <w:t xml:space="preserve">The SMF </w:t>
            </w:r>
            <w:r w:rsidR="0020534B">
              <w:rPr>
                <w:noProof/>
                <w:lang w:eastAsia="zh-CN"/>
              </w:rPr>
              <w:t>reports</w:t>
            </w:r>
            <w:r>
              <w:rPr>
                <w:noProof/>
                <w:lang w:eastAsia="zh-CN"/>
              </w:rPr>
              <w:t xml:space="preserve"> EPS fallback information to PCF</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288E" w:rsidRPr="0006071B" w:rsidRDefault="007C288E" w:rsidP="007C288E">
            <w:pPr>
              <w:pStyle w:val="CRCoverPage"/>
              <w:spacing w:after="0"/>
              <w:rPr>
                <w:noProof/>
                <w:lang w:eastAsia="zh-CN"/>
              </w:rPr>
            </w:pPr>
            <w:r>
              <w:rPr>
                <w:rFonts w:cs="Arial"/>
                <w:bCs/>
                <w:kern w:val="28"/>
                <w:lang w:eastAsia="zh-CN"/>
              </w:rPr>
              <w:t xml:space="preserve">IMS layer </w:t>
            </w:r>
            <w:proofErr w:type="spellStart"/>
            <w:r>
              <w:rPr>
                <w:rFonts w:cs="Arial"/>
                <w:bCs/>
                <w:kern w:val="28"/>
                <w:lang w:eastAsia="zh-CN"/>
              </w:rPr>
              <w:t>can not</w:t>
            </w:r>
            <w:proofErr w:type="spellEnd"/>
            <w:r>
              <w:rPr>
                <w:rFonts w:cs="Arial"/>
                <w:bCs/>
                <w:kern w:val="28"/>
                <w:lang w:eastAsia="zh-CN"/>
              </w:rPr>
              <w:t xml:space="preserve"> identify EPS </w:t>
            </w:r>
            <w:proofErr w:type="spellStart"/>
            <w:r>
              <w:rPr>
                <w:rFonts w:cs="Arial"/>
                <w:bCs/>
                <w:kern w:val="28"/>
                <w:lang w:eastAsia="zh-CN"/>
              </w:rPr>
              <w:t>Fallback</w:t>
            </w:r>
            <w:proofErr w:type="spellEnd"/>
            <w:r>
              <w:rPr>
                <w:rFonts w:cs="Arial"/>
                <w:bCs/>
                <w:kern w:val="28"/>
                <w:lang w:eastAsia="zh-CN"/>
              </w:rPr>
              <w:t xml:space="preserve"> scenario from other scenarios (e.g. IMS session is initiated directly via the EPS)</w:t>
            </w:r>
          </w:p>
        </w:tc>
      </w:tr>
      <w:tr w:rsidR="007C288E" w:rsidTr="007C288E">
        <w:tc>
          <w:tcPr>
            <w:tcW w:w="2694" w:type="dxa"/>
            <w:gridSpan w:val="2"/>
          </w:tcPr>
          <w:p w:rsidR="007C288E" w:rsidRDefault="007C288E" w:rsidP="007C288E">
            <w:pPr>
              <w:pStyle w:val="CRCoverPage"/>
              <w:spacing w:after="0"/>
              <w:rPr>
                <w:b/>
                <w:i/>
                <w:noProof/>
                <w:sz w:val="8"/>
                <w:szCs w:val="8"/>
              </w:rPr>
            </w:pPr>
          </w:p>
        </w:tc>
        <w:tc>
          <w:tcPr>
            <w:tcW w:w="6946" w:type="dxa"/>
            <w:gridSpan w:val="9"/>
          </w:tcPr>
          <w:p w:rsidR="007C288E" w:rsidRDefault="007C288E" w:rsidP="007C288E">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288E" w:rsidRDefault="007C288E" w:rsidP="002B581D">
            <w:pPr>
              <w:pStyle w:val="CRCoverPage"/>
              <w:spacing w:after="0"/>
              <w:ind w:left="100"/>
              <w:rPr>
                <w:noProof/>
              </w:rPr>
            </w:pPr>
            <w:r>
              <w:rPr>
                <w:rFonts w:hint="eastAsia"/>
                <w:noProof/>
                <w:lang w:eastAsia="zh-CN"/>
              </w:rPr>
              <w:t>4.13.6.1</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288E" w:rsidRDefault="007C288E" w:rsidP="007C2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288E" w:rsidRDefault="007C288E" w:rsidP="007C288E">
            <w:pPr>
              <w:pStyle w:val="CRCoverPage"/>
              <w:spacing w:after="0"/>
              <w:jc w:val="center"/>
              <w:rPr>
                <w:b/>
                <w:caps/>
                <w:noProof/>
              </w:rPr>
            </w:pPr>
            <w:r>
              <w:rPr>
                <w:b/>
                <w:caps/>
                <w:noProof/>
              </w:rPr>
              <w:t>N</w:t>
            </w:r>
          </w:p>
        </w:tc>
        <w:tc>
          <w:tcPr>
            <w:tcW w:w="2977" w:type="dxa"/>
            <w:gridSpan w:val="4"/>
          </w:tcPr>
          <w:p w:rsidR="007C288E" w:rsidRDefault="007C288E" w:rsidP="007C28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288E" w:rsidRDefault="007C288E" w:rsidP="007C288E">
            <w:pPr>
              <w:pStyle w:val="CRCoverPage"/>
              <w:spacing w:after="0"/>
              <w:ind w:left="99"/>
              <w:rPr>
                <w:noProof/>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p>
        </w:tc>
        <w:tc>
          <w:tcPr>
            <w:tcW w:w="6946" w:type="dxa"/>
            <w:gridSpan w:val="9"/>
            <w:tcBorders>
              <w:right w:val="single" w:sz="4" w:space="0" w:color="auto"/>
            </w:tcBorders>
          </w:tcPr>
          <w:p w:rsidR="007C288E" w:rsidRDefault="007C288E" w:rsidP="007C288E">
            <w:pPr>
              <w:pStyle w:val="CRCoverPage"/>
              <w:spacing w:after="0"/>
              <w:rPr>
                <w:noProof/>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r w:rsidR="007C288E" w:rsidRPr="008863B9" w:rsidTr="007C288E">
        <w:tc>
          <w:tcPr>
            <w:tcW w:w="2694" w:type="dxa"/>
            <w:gridSpan w:val="2"/>
            <w:tcBorders>
              <w:top w:val="single" w:sz="4" w:space="0" w:color="auto"/>
              <w:bottom w:val="single" w:sz="4" w:space="0" w:color="auto"/>
            </w:tcBorders>
          </w:tcPr>
          <w:p w:rsidR="007C288E" w:rsidRPr="008863B9" w:rsidRDefault="007C288E" w:rsidP="007C2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C288E" w:rsidRPr="008863B9" w:rsidRDefault="007C288E" w:rsidP="007C288E">
            <w:pPr>
              <w:pStyle w:val="CRCoverPage"/>
              <w:spacing w:after="0"/>
              <w:ind w:left="100"/>
              <w:rPr>
                <w:noProof/>
                <w:sz w:val="8"/>
                <w:szCs w:val="8"/>
              </w:rPr>
            </w:pPr>
          </w:p>
        </w:tc>
      </w:tr>
      <w:tr w:rsidR="007C288E" w:rsidTr="007C288E">
        <w:tc>
          <w:tcPr>
            <w:tcW w:w="2694" w:type="dxa"/>
            <w:gridSpan w:val="2"/>
            <w:tcBorders>
              <w:top w:val="single" w:sz="4" w:space="0" w:color="auto"/>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1E41F3" w:rsidRDefault="001E41F3">
      <w:pPr>
        <w:rPr>
          <w:noProof/>
        </w:rPr>
      </w:pPr>
    </w:p>
    <w:p w:rsidR="007C288E" w:rsidRPr="00140E21" w:rsidRDefault="007C288E" w:rsidP="007C288E">
      <w:pPr>
        <w:pStyle w:val="4"/>
      </w:pPr>
      <w:bookmarkStart w:id="3" w:name="_Toc20204180"/>
      <w:bookmarkStart w:id="4" w:name="_Toc27894868"/>
      <w:r w:rsidRPr="00140E21">
        <w:t>4.13.6.1</w:t>
      </w:r>
      <w:r w:rsidRPr="00140E21">
        <w:tab/>
        <w:t>EPS fallback for IMS voice</w:t>
      </w:r>
      <w:bookmarkEnd w:id="3"/>
      <w:bookmarkEnd w:id="4"/>
    </w:p>
    <w:p w:rsidR="007C288E" w:rsidRPr="00140E21" w:rsidRDefault="007C288E" w:rsidP="007C288E">
      <w:r w:rsidRPr="00140E21">
        <w:t>Figure 4.13.6.1-1 describes the EPS fallback procedure for IMS voice.</w:t>
      </w:r>
    </w:p>
    <w:p w:rsidR="007C288E" w:rsidRPr="00140E21" w:rsidRDefault="007C288E" w:rsidP="007C288E">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rsidR="007C288E" w:rsidRPr="00140E21" w:rsidRDefault="007C288E" w:rsidP="007C288E">
      <w:pPr>
        <w:pStyle w:val="TH"/>
      </w:pPr>
      <w:r w:rsidRPr="00140E21">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05pt;height:306.85pt" o:ole="">
            <v:imagedata r:id="rId9" o:title=""/>
          </v:shape>
          <o:OLEObject Type="Embed" ProgID="Word.Picture.8" ShapeID="_x0000_i1025" DrawAspect="Content" ObjectID="_1640703493" r:id="rId10"/>
        </w:object>
      </w:r>
    </w:p>
    <w:p w:rsidR="007C288E" w:rsidRPr="00140E21" w:rsidRDefault="007C288E" w:rsidP="007C288E">
      <w:pPr>
        <w:pStyle w:val="TF"/>
      </w:pPr>
      <w:r w:rsidRPr="00140E21">
        <w:t>Figure 4.13.6.1-1: EPS Fallback for IMS voice</w:t>
      </w:r>
    </w:p>
    <w:p w:rsidR="007C288E" w:rsidRPr="00140E21" w:rsidRDefault="007C288E" w:rsidP="007C288E">
      <w:pPr>
        <w:pStyle w:val="B1"/>
      </w:pPr>
      <w:r w:rsidRPr="00140E21">
        <w:t>1.</w:t>
      </w:r>
      <w:r w:rsidRPr="00140E21">
        <w:tab/>
        <w:t>UE camps on NG-RAN in the 5GS and an MO or MT IMS voice session establishment has been initiated.</w:t>
      </w:r>
    </w:p>
    <w:p w:rsidR="007C288E" w:rsidRPr="00140E21" w:rsidRDefault="007C288E" w:rsidP="007C288E">
      <w:pPr>
        <w:pStyle w:val="B1"/>
      </w:pPr>
      <w:r w:rsidRPr="00140E21">
        <w:t>2.</w:t>
      </w:r>
      <w:r w:rsidRPr="00140E21">
        <w:tab/>
        <w:t>Network initiated PDU Session modification to setup QoS flow for voice reaches the NG-RAN (see N2 PDU Session Request in clause 4.3.3).</w:t>
      </w:r>
    </w:p>
    <w:p w:rsidR="007C288E" w:rsidRPr="00140E21" w:rsidRDefault="007C288E" w:rsidP="007C288E">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rsidR="007C288E" w:rsidRPr="00140E21" w:rsidRDefault="007C288E" w:rsidP="007C288E">
      <w:pPr>
        <w:pStyle w:val="B1"/>
      </w:pPr>
      <w:r w:rsidRPr="00140E21">
        <w:tab/>
        <w:t>NG-RAN may initiate measurement report solicitation from the UE including E-UTRAN as target.</w:t>
      </w:r>
    </w:p>
    <w:p w:rsidR="007C288E" w:rsidRPr="00140E21" w:rsidRDefault="007C288E" w:rsidP="007C288E">
      <w:pPr>
        <w:pStyle w:val="NO"/>
      </w:pPr>
      <w:r w:rsidRPr="00140E21">
        <w:t>NOTE 1:</w:t>
      </w:r>
      <w:r w:rsidRPr="00140E21">
        <w:tab/>
        <w:t>If AMF has indicated that "Redirection for EPS fallback for voice is not possible", then AN Release via inter-system redirection to EPS is not performed in step 5.</w:t>
      </w:r>
    </w:p>
    <w:p w:rsidR="007C288E" w:rsidRPr="00140E21" w:rsidRDefault="007C288E" w:rsidP="007C288E">
      <w:pPr>
        <w:pStyle w:val="B1"/>
      </w:pPr>
      <w:r w:rsidRPr="00140E21">
        <w:t>4.</w:t>
      </w:r>
      <w:r w:rsidR="004A1B1F" w:rsidRPr="004A1B1F">
        <w:t xml:space="preserve"> </w:t>
      </w:r>
      <w:r w:rsidR="004A1B1F" w:rsidRPr="00140E21">
        <w:tab/>
        <w:t>NG-RAN responds indicating rejection of the PDU Session modification to setup QoS flow for IMS voice received in step 2 by PDU Session</w:t>
      </w:r>
      <w:r w:rsidR="00580F6C" w:rsidRPr="00580F6C">
        <w:rPr>
          <w:rFonts w:eastAsia="DengXian"/>
        </w:rPr>
        <w:t xml:space="preserve"> </w:t>
      </w:r>
      <w:ins w:id="5" w:author="Ericsson JG" w:date="2019-12-27T09:13:00Z">
        <w:r w:rsidR="00580F6C">
          <w:rPr>
            <w:rFonts w:eastAsia="DengXian"/>
          </w:rPr>
          <w:t>Modification</w:t>
        </w:r>
      </w:ins>
      <w:r w:rsidR="004A1B1F" w:rsidRPr="00140E21">
        <w:t xml:space="preserve"> Response message towards the PGW-C+SMF (or H-SMF+P-GW-C via V-SMF, in case of </w:t>
      </w:r>
      <w:ins w:id="6" w:author="Ericsson JG" w:date="2019-12-27T09:13:00Z">
        <w:r w:rsidR="004A1B1F">
          <w:t xml:space="preserve">home routed </w:t>
        </w:r>
      </w:ins>
      <w:r w:rsidR="004A1B1F" w:rsidRPr="00140E21">
        <w:t>roaming scenario) via AMF with a</w:t>
      </w:r>
      <w:bookmarkStart w:id="7" w:name="_GoBack"/>
      <w:bookmarkEnd w:id="7"/>
      <w:r w:rsidR="004A1B1F" w:rsidRPr="00140E21">
        <w:t xml:space="preserve">n indication that mobility due to </w:t>
      </w:r>
      <w:r w:rsidR="004A1B1F" w:rsidRPr="00140E21">
        <w:lastRenderedPageBreak/>
        <w:t>fallback for IMS voice is ongoing. The PGW-C+SMF maintains the PCC rule(s) associated with the QoS Flow(s)</w:t>
      </w:r>
      <w:ins w:id="8" w:author="Ericsson JG" w:date="2019-12-27T09:13:00Z">
        <w:r w:rsidR="004A1B1F">
          <w:t xml:space="preserve"> </w:t>
        </w:r>
        <w:r w:rsidR="004A1B1F">
          <w:rPr>
            <w:rFonts w:eastAsia="DengXian"/>
          </w:rPr>
          <w:t xml:space="preserve">and reports the EPS Fallback </w:t>
        </w:r>
      </w:ins>
      <w:ins w:id="9" w:author="George Foti" w:date="2020-01-14T04:40:00Z">
        <w:r w:rsidR="005344BB">
          <w:rPr>
            <w:rFonts w:eastAsia="DengXian"/>
          </w:rPr>
          <w:t xml:space="preserve">event </w:t>
        </w:r>
      </w:ins>
      <w:ins w:id="10" w:author="Ericsson JG" w:date="2019-12-27T09:13:00Z">
        <w:r w:rsidR="004A1B1F">
          <w:rPr>
            <w:rFonts w:eastAsia="DengXian"/>
          </w:rPr>
          <w:t>to the PCF if PCF has subscribed to this event</w:t>
        </w:r>
      </w:ins>
      <w:r w:rsidR="004A1B1F" w:rsidRPr="00140E21">
        <w:t>.</w:t>
      </w:r>
    </w:p>
    <w:p w:rsidR="007C288E" w:rsidRPr="00140E21" w:rsidRDefault="007C288E" w:rsidP="007C288E">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7C288E" w:rsidRPr="00140E21" w:rsidRDefault="007C288E" w:rsidP="007C288E">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7C288E" w:rsidRPr="00140E21" w:rsidRDefault="007C288E" w:rsidP="007C288E">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7C288E" w:rsidRPr="00140E21" w:rsidRDefault="007C288E" w:rsidP="007C288E">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7C288E" w:rsidRPr="00140E21" w:rsidRDefault="007C288E" w:rsidP="007C288E">
      <w:pPr>
        <w:pStyle w:val="B1"/>
      </w:pPr>
      <w:r w:rsidRPr="00140E21">
        <w:t>7.</w:t>
      </w:r>
      <w:r w:rsidRPr="00140E2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rsidR="007C288E" w:rsidRPr="00140E21" w:rsidRDefault="007C288E" w:rsidP="007C288E">
      <w:pPr>
        <w:pStyle w:val="B1"/>
      </w:pPr>
      <w:r w:rsidRPr="00140E21">
        <w:t>8.</w:t>
      </w:r>
      <w:r w:rsidRPr="00140E21">
        <w:tab/>
        <w:t>The IMS voice session establishment is continued.</w:t>
      </w:r>
    </w:p>
    <w:p w:rsidR="007C288E" w:rsidRPr="00140E21" w:rsidRDefault="007C288E" w:rsidP="007C288E">
      <w:r w:rsidRPr="00140E21">
        <w:t>At least for the duration of the voice call in EPS the E-UTRAN is configured to not trigger any handover to 5GS.</w:t>
      </w:r>
    </w:p>
    <w:p w:rsidR="007C288E" w:rsidRDefault="007C288E">
      <w:pPr>
        <w:rPr>
          <w:noProof/>
        </w:r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C288E" w:rsidRPr="007C288E" w:rsidRDefault="007C288E">
      <w:pPr>
        <w:rPr>
          <w:noProof/>
        </w:rPr>
      </w:pPr>
    </w:p>
    <w:sectPr w:rsidR="007C288E" w:rsidRPr="007C288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230" w:rsidRDefault="00566230">
      <w:r>
        <w:separator/>
      </w:r>
    </w:p>
  </w:endnote>
  <w:endnote w:type="continuationSeparator" w:id="0">
    <w:p w:rsidR="00566230" w:rsidRDefault="0056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230" w:rsidRDefault="00566230">
      <w:r>
        <w:separator/>
      </w:r>
    </w:p>
  </w:footnote>
  <w:footnote w:type="continuationSeparator" w:id="0">
    <w:p w:rsidR="00566230" w:rsidRDefault="00566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JG">
    <w15:presenceInfo w15:providerId="None" w15:userId="Ericsson JG"/>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1951"/>
    <w:rsid w:val="001E41F3"/>
    <w:rsid w:val="001F7BD1"/>
    <w:rsid w:val="0020534B"/>
    <w:rsid w:val="00246A3F"/>
    <w:rsid w:val="0026004D"/>
    <w:rsid w:val="002640DD"/>
    <w:rsid w:val="00275D12"/>
    <w:rsid w:val="00284FEB"/>
    <w:rsid w:val="002860C4"/>
    <w:rsid w:val="00294DD3"/>
    <w:rsid w:val="002A0FA5"/>
    <w:rsid w:val="002B5741"/>
    <w:rsid w:val="002B581D"/>
    <w:rsid w:val="00305409"/>
    <w:rsid w:val="003609EF"/>
    <w:rsid w:val="0036231A"/>
    <w:rsid w:val="00374DD4"/>
    <w:rsid w:val="003E1A36"/>
    <w:rsid w:val="00410371"/>
    <w:rsid w:val="004242F1"/>
    <w:rsid w:val="00475DE2"/>
    <w:rsid w:val="00483BB0"/>
    <w:rsid w:val="004A1B1F"/>
    <w:rsid w:val="004B75B7"/>
    <w:rsid w:val="0051580D"/>
    <w:rsid w:val="005344BB"/>
    <w:rsid w:val="00547111"/>
    <w:rsid w:val="00566230"/>
    <w:rsid w:val="00575E6F"/>
    <w:rsid w:val="00580F6C"/>
    <w:rsid w:val="00590DA2"/>
    <w:rsid w:val="00592D74"/>
    <w:rsid w:val="005A2264"/>
    <w:rsid w:val="005E2C44"/>
    <w:rsid w:val="00611397"/>
    <w:rsid w:val="00621188"/>
    <w:rsid w:val="006257ED"/>
    <w:rsid w:val="0069435C"/>
    <w:rsid w:val="00695808"/>
    <w:rsid w:val="006B46FB"/>
    <w:rsid w:val="006E21FB"/>
    <w:rsid w:val="00792342"/>
    <w:rsid w:val="007977A8"/>
    <w:rsid w:val="007B512A"/>
    <w:rsid w:val="007C2097"/>
    <w:rsid w:val="007C288E"/>
    <w:rsid w:val="007C3865"/>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AE77C6"/>
    <w:rsid w:val="00B258BB"/>
    <w:rsid w:val="00B64E95"/>
    <w:rsid w:val="00B67B97"/>
    <w:rsid w:val="00B968C8"/>
    <w:rsid w:val="00BA3EC5"/>
    <w:rsid w:val="00BA51D9"/>
    <w:rsid w:val="00BB5DFC"/>
    <w:rsid w:val="00BC1B69"/>
    <w:rsid w:val="00BD279D"/>
    <w:rsid w:val="00BD6BB8"/>
    <w:rsid w:val="00C06C8F"/>
    <w:rsid w:val="00C66BA2"/>
    <w:rsid w:val="00C95985"/>
    <w:rsid w:val="00CC5026"/>
    <w:rsid w:val="00CC68D0"/>
    <w:rsid w:val="00D03F9A"/>
    <w:rsid w:val="00D06D51"/>
    <w:rsid w:val="00D24991"/>
    <w:rsid w:val="00D50255"/>
    <w:rsid w:val="00D66520"/>
    <w:rsid w:val="00DE34CF"/>
    <w:rsid w:val="00E13F3D"/>
    <w:rsid w:val="00E34898"/>
    <w:rsid w:val="00E91F8F"/>
    <w:rsid w:val="00EB09B7"/>
    <w:rsid w:val="00EE7D7C"/>
    <w:rsid w:val="00F25D98"/>
    <w:rsid w:val="00F300FB"/>
    <w:rsid w:val="00F33C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C288E"/>
    <w:rPr>
      <w:rFonts w:ascii="Times New Roman" w:hAnsi="Times New Roman"/>
      <w:lang w:val="en-GB" w:eastAsia="en-US"/>
    </w:rPr>
  </w:style>
  <w:style w:type="character" w:customStyle="1" w:styleId="B1Char">
    <w:name w:val="B1 Char"/>
    <w:link w:val="B1"/>
    <w:locked/>
    <w:rsid w:val="007C288E"/>
    <w:rPr>
      <w:rFonts w:ascii="Times New Roman" w:hAnsi="Times New Roman"/>
      <w:lang w:val="en-GB" w:eastAsia="en-US"/>
    </w:rPr>
  </w:style>
  <w:style w:type="character" w:customStyle="1" w:styleId="THChar">
    <w:name w:val="TH Char"/>
    <w:link w:val="TH"/>
    <w:rsid w:val="007C288E"/>
    <w:rPr>
      <w:rFonts w:ascii="Arial" w:hAnsi="Arial"/>
      <w:b/>
      <w:lang w:val="en-GB" w:eastAsia="en-US"/>
    </w:rPr>
  </w:style>
  <w:style w:type="character" w:customStyle="1" w:styleId="TFChar">
    <w:name w:val="TF Char"/>
    <w:link w:val="TF"/>
    <w:rsid w:val="007C288E"/>
    <w:rPr>
      <w:rFonts w:ascii="Arial" w:hAnsi="Arial"/>
      <w:b/>
      <w:lang w:val="en-GB" w:eastAsia="en-US"/>
    </w:rPr>
  </w:style>
  <w:style w:type="character" w:customStyle="1" w:styleId="B2Char">
    <w:name w:val="B2 Char"/>
    <w:link w:val="B2"/>
    <w:rsid w:val="007C2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6994-1002-4FAE-A55E-48FC22D8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914</Words>
  <Characters>5214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7</cp:revision>
  <cp:lastPrinted>1900-01-01T05:00:00Z</cp:lastPrinted>
  <dcterms:created xsi:type="dcterms:W3CDTF">2020-01-14T09:38:00Z</dcterms:created>
  <dcterms:modified xsi:type="dcterms:W3CDTF">2020-01-16T10:12:00Z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